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65345" cy="8382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ООО БK «БЕТОНТРЕЙД»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Юридический адрес: 450001, РФ, РБ, г.Уфа, Проспект Октября 1/2, офис 404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ИНН 0278927214, КПП 027801001, ОГРН  1170280010471, ОКПО 06728530, БИК  048073601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9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Р/с 40702810806000020766 в Башкирском отделении №8598 «Сбербанка» г. Уфа, к/с 30101810300000000601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Отдел продаж: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  8 800 700 33 74 (звонок бесплатный по РФ), (347) 266-62-63,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Бухгалтерия: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 тел./факс: (347) 274-18-18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62626"/>
          <w:sz w:val="16"/>
          <w:szCs w:val="16"/>
          <w:u w:val="single"/>
          <w:shd w:fill="auto" w:val="clear"/>
          <w:vertAlign w:val="baseline"/>
          <w:rtl w:val="0"/>
        </w:rPr>
        <w:t xml:space="preserve">beton102@list.ru,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 сайт: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62626"/>
          <w:sz w:val="16"/>
          <w:szCs w:val="16"/>
          <w:u w:val="single"/>
          <w:shd w:fill="auto" w:val="clear"/>
          <w:vertAlign w:val="baseline"/>
          <w:rtl w:val="0"/>
        </w:rPr>
        <w:t xml:space="preserve">www.beton102.ru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-1130299</wp:posOffset>
                </wp:positionH>
                <wp:positionV relativeFrom="paragraph">
                  <wp:posOffset>215900</wp:posOffset>
                </wp:positionV>
                <wp:extent cx="76581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-1130299</wp:posOffset>
                </wp:positionH>
                <wp:positionV relativeFrom="paragraph">
                  <wp:posOffset>215900</wp:posOffset>
                </wp:positionV>
                <wp:extent cx="76581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6743700" cy="76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sq" cmpd="sng" w="763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6743700" cy="763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15"/>
          <w:tab w:val="left" w:pos="88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Прайс-лист от 23.03.2020г.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-302894</wp:posOffset>
            </wp:positionH>
            <wp:positionV relativeFrom="paragraph">
              <wp:posOffset>1136015</wp:posOffset>
            </wp:positionV>
            <wp:extent cx="6876415" cy="333756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-13" l="-9" r="-8" t="-13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3337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351.000000000002" w:type="dxa"/>
        <w:jc w:val="left"/>
        <w:tblInd w:w="-7.0" w:type="dxa"/>
        <w:tblLayout w:type="fixed"/>
        <w:tblLook w:val="0000"/>
      </w:tblPr>
      <w:tblGrid>
        <w:gridCol w:w="1512"/>
        <w:gridCol w:w="908"/>
        <w:gridCol w:w="915"/>
        <w:gridCol w:w="839"/>
        <w:gridCol w:w="890"/>
        <w:gridCol w:w="921"/>
        <w:gridCol w:w="840"/>
        <w:gridCol w:w="881"/>
        <w:gridCol w:w="22"/>
        <w:gridCol w:w="872"/>
        <w:gridCol w:w="872"/>
        <w:gridCol w:w="879"/>
        <w:tblGridChange w:id="0">
          <w:tblGrid>
            <w:gridCol w:w="1512"/>
            <w:gridCol w:w="908"/>
            <w:gridCol w:w="915"/>
            <w:gridCol w:w="839"/>
            <w:gridCol w:w="890"/>
            <w:gridCol w:w="921"/>
            <w:gridCol w:w="840"/>
            <w:gridCol w:w="881"/>
            <w:gridCol w:w="22"/>
            <w:gridCol w:w="872"/>
            <w:gridCol w:w="872"/>
            <w:gridCol w:w="879"/>
          </w:tblGrid>
        </w:tblGridChange>
      </w:tblGrid>
      <w:tr>
        <w:trPr>
          <w:trHeight w:val="971" w:hRule="atLeast"/>
        </w:trPr>
        <w:tc>
          <w:tcPr>
            <w:vMerge w:val="restart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Марка бетона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Класс бетона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подвижность - П</w:t>
              <w:br w:type="textWrapping"/>
              <w:t xml:space="preserve">морозостойкость F</w:t>
              <w:br w:type="textWrapping"/>
              <w:t xml:space="preserve">водонепроницаемость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Цена руб. / куб.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(с НДС 20%)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vMerge w:val="continue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Без добавок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-5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- 10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- 15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- 20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- 25 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В-12,5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3350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В-22,5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Бетон  м-400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4300</w:t>
            </w:r>
          </w:p>
        </w:tc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4600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6827.0" w:type="dxa"/>
        <w:jc w:val="left"/>
        <w:tblInd w:w="1959.0" w:type="dxa"/>
        <w:tblLayout w:type="fixed"/>
        <w:tblLook w:val="0000"/>
      </w:tblPr>
      <w:tblGrid>
        <w:gridCol w:w="1504"/>
        <w:gridCol w:w="1137"/>
        <w:gridCol w:w="970"/>
        <w:gridCol w:w="972"/>
        <w:gridCol w:w="973"/>
        <w:gridCol w:w="1271"/>
        <w:tblGridChange w:id="0">
          <w:tblGrid>
            <w:gridCol w:w="1504"/>
            <w:gridCol w:w="1137"/>
            <w:gridCol w:w="970"/>
            <w:gridCol w:w="972"/>
            <w:gridCol w:w="973"/>
            <w:gridCol w:w="1271"/>
          </w:tblGrid>
        </w:tblGridChange>
      </w:tblGrid>
      <w:tr>
        <w:trPr>
          <w:trHeight w:val="266" w:hRule="atLeast"/>
        </w:trPr>
        <w:tc>
          <w:tcPr>
            <w:vMerge w:val="restart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Марка раствора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Цена руб. / куб.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 НДС 20 %)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vMerge w:val="continue"/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Без добавок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-5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- 10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- 15 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- 20 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 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3850</w:t>
            </w:r>
          </w:p>
        </w:tc>
      </w:tr>
      <w:tr>
        <w:trPr>
          <w:trHeight w:val="23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3950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4050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Продукция сопровождается паспортом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Товар соответствует ГОСТ 7473-2010, 10180-201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Генеральный директор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ООО БК «БЕТОНТРЕЙД»                                                                                         /Перминов В.С./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-386714</wp:posOffset>
            </wp:positionH>
            <wp:positionV relativeFrom="paragraph">
              <wp:posOffset>127635</wp:posOffset>
            </wp:positionV>
            <wp:extent cx="7559675" cy="967740"/>
            <wp:effectExtent b="0" l="0" r="0" t="0"/>
            <wp:wrapSquare wrapText="bothSides" distB="0" distT="0" distL="0" distR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-65" l="-7" r="-6" t="-6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67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425" w:top="238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